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7F81" w14:textId="3A60AD4A" w:rsidR="00810C86" w:rsidRDefault="008A7865">
      <w:r>
        <w:rPr>
          <w:noProof/>
        </w:rPr>
        <w:drawing>
          <wp:anchor distT="0" distB="0" distL="114300" distR="114300" simplePos="0" relativeHeight="251660288" behindDoc="0" locked="0" layoutInCell="1" allowOverlap="1" wp14:anchorId="5456ECEB" wp14:editId="75091E23">
            <wp:simplePos x="0" y="0"/>
            <wp:positionH relativeFrom="column">
              <wp:posOffset>6369050</wp:posOffset>
            </wp:positionH>
            <wp:positionV relativeFrom="paragraph">
              <wp:posOffset>-635</wp:posOffset>
            </wp:positionV>
            <wp:extent cx="472440" cy="596900"/>
            <wp:effectExtent l="0" t="0" r="3810" b="0"/>
            <wp:wrapNone/>
            <wp:docPr id="163217381" name="Picture 163217381" descr="A logo with a flag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314220" name="Picture 1" descr="A logo with a flag and sta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2440" cy="596900"/>
                    </a:xfrm>
                    <a:prstGeom prst="rect">
                      <a:avLst/>
                    </a:prstGeom>
                  </pic:spPr>
                </pic:pic>
              </a:graphicData>
            </a:graphic>
          </wp:anchor>
        </w:drawing>
      </w:r>
      <w:r>
        <w:rPr>
          <w:noProof/>
        </w:rPr>
        <w:drawing>
          <wp:anchor distT="0" distB="0" distL="114300" distR="114300" simplePos="0" relativeHeight="251658240" behindDoc="0" locked="0" layoutInCell="1" allowOverlap="1" wp14:anchorId="66EE04CC" wp14:editId="1D8E3EBA">
            <wp:simplePos x="0" y="0"/>
            <wp:positionH relativeFrom="column">
              <wp:posOffset>0</wp:posOffset>
            </wp:positionH>
            <wp:positionV relativeFrom="paragraph">
              <wp:posOffset>0</wp:posOffset>
            </wp:positionV>
            <wp:extent cx="472440" cy="596900"/>
            <wp:effectExtent l="0" t="0" r="3810" b="0"/>
            <wp:wrapNone/>
            <wp:docPr id="975314220" name="Picture 1" descr="A logo with a flag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314220" name="Picture 1" descr="A logo with a flag and sta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2440" cy="596900"/>
                    </a:xfrm>
                    <a:prstGeom prst="rect">
                      <a:avLst/>
                    </a:prstGeom>
                  </pic:spPr>
                </pic:pic>
              </a:graphicData>
            </a:graphic>
          </wp:anchor>
        </w:drawing>
      </w:r>
    </w:p>
    <w:p w14:paraId="43961201" w14:textId="29BFB3C7" w:rsidR="008A7865" w:rsidRPr="008A7865" w:rsidRDefault="008A7865" w:rsidP="008A7865">
      <w:pPr>
        <w:spacing w:line="240" w:lineRule="auto"/>
        <w:jc w:val="center"/>
        <w:rPr>
          <w:rFonts w:ascii="Times New Roman" w:eastAsia="Times New Roman" w:hAnsi="Times New Roman" w:cs="Times New Roman"/>
          <w:b/>
          <w:bCs/>
          <w:kern w:val="0"/>
          <w:sz w:val="32"/>
          <w:szCs w:val="32"/>
          <w:u w:val="single"/>
          <w14:ligatures w14:val="none"/>
        </w:rPr>
      </w:pPr>
      <w:r w:rsidRPr="008A7865">
        <w:rPr>
          <w:b/>
          <w:bCs/>
          <w:sz w:val="32"/>
          <w:szCs w:val="32"/>
          <w:u w:val="single"/>
        </w:rPr>
        <w:t xml:space="preserve">PVES </w:t>
      </w:r>
      <w:r w:rsidRPr="008A7865">
        <w:rPr>
          <w:rFonts w:ascii="Times New Roman" w:eastAsia="Times New Roman" w:hAnsi="Times New Roman" w:cs="Times New Roman"/>
          <w:b/>
          <w:bCs/>
          <w:kern w:val="0"/>
          <w:sz w:val="32"/>
          <w:szCs w:val="32"/>
          <w:u w:val="single"/>
          <w14:ligatures w14:val="none"/>
        </w:rPr>
        <w:t>Academic Integrity Policy</w:t>
      </w:r>
      <w:r>
        <w:rPr>
          <w:rFonts w:ascii="Times New Roman" w:eastAsia="Times New Roman" w:hAnsi="Times New Roman" w:cs="Times New Roman"/>
          <w:b/>
          <w:bCs/>
          <w:kern w:val="0"/>
          <w:sz w:val="32"/>
          <w:szCs w:val="32"/>
          <w:u w:val="single"/>
          <w14:ligatures w14:val="none"/>
        </w:rPr>
        <w:t xml:space="preserve">                        </w:t>
      </w:r>
    </w:p>
    <w:p w14:paraId="79948CD6" w14:textId="77777777" w:rsidR="008A7865" w:rsidRDefault="008A7865" w:rsidP="008A7865">
      <w:pPr>
        <w:spacing w:after="0" w:line="240" w:lineRule="auto"/>
        <w:rPr>
          <w:rFonts w:ascii="Calibri" w:eastAsia="Times New Roman" w:hAnsi="Calibri" w:cs="Calibri"/>
          <w:color w:val="212529"/>
          <w:kern w:val="0"/>
          <w:sz w:val="24"/>
          <w:szCs w:val="24"/>
          <w14:ligatures w14:val="none"/>
        </w:rPr>
      </w:pPr>
    </w:p>
    <w:p w14:paraId="6F3D9849" w14:textId="3290D6FE" w:rsidR="008A7865" w:rsidRPr="008A7865" w:rsidRDefault="008A7865" w:rsidP="008A7865">
      <w:p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Students at all levels are expected to pursue their studies with integrity and honesty in all school settings. All work that a student submits will be the original and authentic work of the individual student unless otherwise specified in the assignment.</w:t>
      </w:r>
    </w:p>
    <w:p w14:paraId="29082640" w14:textId="77777777" w:rsidR="008A7865" w:rsidRPr="008A7865" w:rsidRDefault="008A7865" w:rsidP="008A7865">
      <w:p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 </w:t>
      </w:r>
    </w:p>
    <w:p w14:paraId="38B0374C" w14:textId="77777777" w:rsidR="008A7865" w:rsidRPr="008A7865" w:rsidRDefault="008A7865" w:rsidP="008A7865">
      <w:p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u w:val="single"/>
          <w14:ligatures w14:val="none"/>
        </w:rPr>
        <w:t>Students have the responsibility to:</w:t>
      </w:r>
    </w:p>
    <w:p w14:paraId="5B46347A" w14:textId="12230FA6" w:rsidR="008A7865" w:rsidRDefault="008A7865" w:rsidP="008A7865">
      <w:pPr>
        <w:numPr>
          <w:ilvl w:val="0"/>
          <w:numId w:val="1"/>
        </w:num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Uphold the highest standards of academic integrity in the student’s own work</w:t>
      </w:r>
      <w:r>
        <w:rPr>
          <w:rFonts w:ascii="Calibri" w:eastAsia="Times New Roman" w:hAnsi="Calibri" w:cs="Calibri"/>
          <w:color w:val="212529"/>
          <w:kern w:val="0"/>
          <w:sz w:val="24"/>
          <w:szCs w:val="24"/>
          <w14:ligatures w14:val="none"/>
        </w:rPr>
        <w:t>.</w:t>
      </w:r>
      <w:r w:rsidR="00E23720">
        <w:rPr>
          <w:rFonts w:ascii="Calibri" w:eastAsia="Times New Roman" w:hAnsi="Calibri" w:cs="Calibri"/>
          <w:color w:val="212529"/>
          <w:kern w:val="0"/>
          <w:sz w:val="24"/>
          <w:szCs w:val="24"/>
          <w14:ligatures w14:val="none"/>
        </w:rPr>
        <w:t xml:space="preserve"> </w:t>
      </w:r>
    </w:p>
    <w:p w14:paraId="76E351B9" w14:textId="1530B20B" w:rsidR="00560C98" w:rsidRDefault="00560C98" w:rsidP="00560C98">
      <w:pPr>
        <w:numPr>
          <w:ilvl w:val="1"/>
          <w:numId w:val="1"/>
        </w:numPr>
        <w:spacing w:after="0" w:line="240" w:lineRule="auto"/>
        <w:rPr>
          <w:rFonts w:ascii="Calibri" w:eastAsia="Times New Roman" w:hAnsi="Calibri" w:cs="Calibri"/>
          <w:color w:val="212529"/>
          <w:kern w:val="0"/>
          <w:sz w:val="24"/>
          <w:szCs w:val="24"/>
          <w14:ligatures w14:val="none"/>
        </w:rPr>
      </w:pPr>
      <w:r>
        <w:rPr>
          <w:rFonts w:ascii="Calibri" w:eastAsia="Times New Roman" w:hAnsi="Calibri" w:cs="Calibri"/>
          <w:color w:val="212529"/>
          <w:kern w:val="0"/>
          <w:sz w:val="24"/>
          <w:szCs w:val="24"/>
          <w14:ligatures w14:val="none"/>
        </w:rPr>
        <w:t>Create work that is their own and not plagiarized.</w:t>
      </w:r>
    </w:p>
    <w:p w14:paraId="08C944CB" w14:textId="51B739B2" w:rsidR="00BA5B08" w:rsidRPr="008A7865" w:rsidRDefault="00BA5B08" w:rsidP="00560C98">
      <w:pPr>
        <w:numPr>
          <w:ilvl w:val="1"/>
          <w:numId w:val="1"/>
        </w:numPr>
        <w:spacing w:after="0" w:line="240" w:lineRule="auto"/>
        <w:rPr>
          <w:rFonts w:ascii="Calibri" w:eastAsia="Times New Roman" w:hAnsi="Calibri" w:cs="Calibri"/>
          <w:color w:val="212529"/>
          <w:kern w:val="0"/>
          <w:sz w:val="24"/>
          <w:szCs w:val="24"/>
          <w14:ligatures w14:val="none"/>
        </w:rPr>
      </w:pPr>
      <w:r>
        <w:rPr>
          <w:rFonts w:ascii="Calibri" w:eastAsia="Times New Roman" w:hAnsi="Calibri" w:cs="Calibri"/>
          <w:color w:val="212529"/>
          <w:kern w:val="0"/>
          <w:sz w:val="24"/>
          <w:szCs w:val="24"/>
          <w14:ligatures w14:val="none"/>
        </w:rPr>
        <w:t>Only use materials and resources approved for assessments and classwork.</w:t>
      </w:r>
    </w:p>
    <w:p w14:paraId="2F580C4E" w14:textId="46EB0919" w:rsidR="008A7865" w:rsidRDefault="008A7865" w:rsidP="008A7865">
      <w:pPr>
        <w:numPr>
          <w:ilvl w:val="0"/>
          <w:numId w:val="1"/>
        </w:num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Refuse to participate in or tolerate violations of academic integrity in the school community</w:t>
      </w:r>
      <w:r>
        <w:rPr>
          <w:rFonts w:ascii="Calibri" w:eastAsia="Times New Roman" w:hAnsi="Calibri" w:cs="Calibri"/>
          <w:color w:val="212529"/>
          <w:kern w:val="0"/>
          <w:sz w:val="24"/>
          <w:szCs w:val="24"/>
          <w14:ligatures w14:val="none"/>
        </w:rPr>
        <w:t>.</w:t>
      </w:r>
    </w:p>
    <w:p w14:paraId="4CAC65E3" w14:textId="6D4116A6" w:rsidR="00BA5B08" w:rsidRPr="008A7865" w:rsidRDefault="00BA5B08" w:rsidP="00BA5B08">
      <w:pPr>
        <w:numPr>
          <w:ilvl w:val="1"/>
          <w:numId w:val="1"/>
        </w:numPr>
        <w:spacing w:after="0" w:line="240" w:lineRule="auto"/>
        <w:rPr>
          <w:rFonts w:ascii="Calibri" w:eastAsia="Times New Roman" w:hAnsi="Calibri" w:cs="Calibri"/>
          <w:color w:val="212529"/>
          <w:kern w:val="0"/>
          <w:sz w:val="24"/>
          <w:szCs w:val="24"/>
          <w14:ligatures w14:val="none"/>
        </w:rPr>
      </w:pPr>
      <w:r>
        <w:rPr>
          <w:rFonts w:ascii="Calibri" w:eastAsia="Times New Roman" w:hAnsi="Calibri" w:cs="Calibri"/>
          <w:color w:val="212529"/>
          <w:kern w:val="0"/>
          <w:sz w:val="24"/>
          <w:szCs w:val="24"/>
          <w14:ligatures w14:val="none"/>
        </w:rPr>
        <w:t>Avoid sharing information about assessments to peers, giving them an advantage on the assessment.</w:t>
      </w:r>
    </w:p>
    <w:p w14:paraId="5FDCD9F6" w14:textId="41C8DB73" w:rsidR="008A7865" w:rsidRDefault="008A7865" w:rsidP="008A7865">
      <w:pPr>
        <w:numPr>
          <w:ilvl w:val="0"/>
          <w:numId w:val="1"/>
        </w:num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Foster a high sense of integrity and social responsibility in the school community</w:t>
      </w:r>
      <w:r>
        <w:rPr>
          <w:rFonts w:ascii="Calibri" w:eastAsia="Times New Roman" w:hAnsi="Calibri" w:cs="Calibri"/>
          <w:color w:val="212529"/>
          <w:kern w:val="0"/>
          <w:sz w:val="24"/>
          <w:szCs w:val="24"/>
          <w14:ligatures w14:val="none"/>
        </w:rPr>
        <w:t>.</w:t>
      </w:r>
    </w:p>
    <w:p w14:paraId="6AD818AA" w14:textId="2F920A8F" w:rsidR="006C682A" w:rsidRPr="008A7865" w:rsidRDefault="00880384" w:rsidP="006C682A">
      <w:pPr>
        <w:numPr>
          <w:ilvl w:val="1"/>
          <w:numId w:val="1"/>
        </w:numPr>
        <w:spacing w:after="0" w:line="240" w:lineRule="auto"/>
        <w:rPr>
          <w:rFonts w:ascii="Calibri" w:eastAsia="Times New Roman" w:hAnsi="Calibri" w:cs="Calibri"/>
          <w:color w:val="212529"/>
          <w:kern w:val="0"/>
          <w:sz w:val="24"/>
          <w:szCs w:val="24"/>
          <w14:ligatures w14:val="none"/>
        </w:rPr>
      </w:pPr>
      <w:r>
        <w:rPr>
          <w:rFonts w:ascii="Calibri" w:eastAsia="Times New Roman" w:hAnsi="Calibri" w:cs="Calibri"/>
          <w:color w:val="212529"/>
          <w:kern w:val="0"/>
          <w:sz w:val="24"/>
          <w:szCs w:val="24"/>
          <w14:ligatures w14:val="none"/>
        </w:rPr>
        <w:t>Hold peers accountable to principled behavior and report to staff incidents</w:t>
      </w:r>
      <w:r w:rsidR="004F3FEC">
        <w:rPr>
          <w:rFonts w:ascii="Calibri" w:eastAsia="Times New Roman" w:hAnsi="Calibri" w:cs="Calibri"/>
          <w:color w:val="212529"/>
          <w:kern w:val="0"/>
          <w:sz w:val="24"/>
          <w:szCs w:val="24"/>
          <w14:ligatures w14:val="none"/>
        </w:rPr>
        <w:t xml:space="preserve"> where students are not acting with integrity.</w:t>
      </w:r>
    </w:p>
    <w:p w14:paraId="36A2931A" w14:textId="77777777" w:rsidR="008A7865" w:rsidRPr="008A7865" w:rsidRDefault="008A7865" w:rsidP="008A7865">
      <w:p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 </w:t>
      </w:r>
    </w:p>
    <w:p w14:paraId="15F21308" w14:textId="77777777" w:rsidR="008A7865" w:rsidRPr="008A7865" w:rsidRDefault="008A7865" w:rsidP="008A7865">
      <w:p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u w:val="single"/>
          <w14:ligatures w14:val="none"/>
        </w:rPr>
        <w:t>The following examples of academic dishonesty will result in disciplinary action</w:t>
      </w:r>
    </w:p>
    <w:p w14:paraId="02D0D16F" w14:textId="77777777" w:rsidR="008A7865" w:rsidRPr="008A7865" w:rsidRDefault="008A7865" w:rsidP="008A7865">
      <w:pPr>
        <w:numPr>
          <w:ilvl w:val="0"/>
          <w:numId w:val="2"/>
        </w:num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Cheating</w:t>
      </w:r>
    </w:p>
    <w:p w14:paraId="1C5F7EEB" w14:textId="51979CAC" w:rsidR="008A7865" w:rsidRPr="008A7865" w:rsidRDefault="008A7865" w:rsidP="008A7865">
      <w:pPr>
        <w:numPr>
          <w:ilvl w:val="0"/>
          <w:numId w:val="2"/>
        </w:num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Using or consulting any materials or personal electronic devices/wireless communication devices not authorized by the teacher during a test or assignment</w:t>
      </w:r>
      <w:r>
        <w:rPr>
          <w:rFonts w:ascii="Calibri" w:eastAsia="Times New Roman" w:hAnsi="Calibri" w:cs="Calibri"/>
          <w:color w:val="212529"/>
          <w:kern w:val="0"/>
          <w:sz w:val="24"/>
          <w:szCs w:val="24"/>
          <w14:ligatures w14:val="none"/>
        </w:rPr>
        <w:t>.</w:t>
      </w:r>
    </w:p>
    <w:p w14:paraId="1694D078" w14:textId="406260C7" w:rsidR="008A7865" w:rsidRPr="008A7865" w:rsidRDefault="008A7865" w:rsidP="008A7865">
      <w:pPr>
        <w:numPr>
          <w:ilvl w:val="0"/>
          <w:numId w:val="2"/>
        </w:num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Submitting an assignment purchased or otherwise obtained from a third party</w:t>
      </w:r>
      <w:r>
        <w:rPr>
          <w:rFonts w:ascii="Calibri" w:eastAsia="Times New Roman" w:hAnsi="Calibri" w:cs="Calibri"/>
          <w:color w:val="212529"/>
          <w:kern w:val="0"/>
          <w:sz w:val="24"/>
          <w:szCs w:val="24"/>
          <w14:ligatures w14:val="none"/>
        </w:rPr>
        <w:t>.</w:t>
      </w:r>
    </w:p>
    <w:p w14:paraId="660E4FED" w14:textId="77777777" w:rsidR="008A7865" w:rsidRPr="008A7865" w:rsidRDefault="008A7865" w:rsidP="008A7865">
      <w:pPr>
        <w:numPr>
          <w:ilvl w:val="0"/>
          <w:numId w:val="2"/>
        </w:num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Plagiarism</w:t>
      </w:r>
    </w:p>
    <w:p w14:paraId="4FE56D68" w14:textId="19279A85" w:rsidR="008A7865" w:rsidRPr="008A7865" w:rsidRDefault="008A7865" w:rsidP="008A7865">
      <w:pPr>
        <w:numPr>
          <w:ilvl w:val="0"/>
          <w:numId w:val="2"/>
        </w:num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Distributing test questions, homework questions, assignments and other school testing or evaluation materials, or answers thereto in a manner that enables or advances the examples of Academic Dishonesty set forth herein</w:t>
      </w:r>
      <w:r>
        <w:rPr>
          <w:rFonts w:ascii="Calibri" w:eastAsia="Times New Roman" w:hAnsi="Calibri" w:cs="Calibri"/>
          <w:color w:val="212529"/>
          <w:kern w:val="0"/>
          <w:sz w:val="24"/>
          <w:szCs w:val="24"/>
          <w14:ligatures w14:val="none"/>
        </w:rPr>
        <w:t>.</w:t>
      </w:r>
    </w:p>
    <w:p w14:paraId="2FA30493" w14:textId="4AAFAF32" w:rsidR="008A7865" w:rsidRPr="008A7865" w:rsidRDefault="008A7865" w:rsidP="008A7865">
      <w:pPr>
        <w:numPr>
          <w:ilvl w:val="0"/>
          <w:numId w:val="2"/>
        </w:num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Willfully or knowingly taking an online course or examination on behalf of another person or allowing someone to take an online course or examination for you</w:t>
      </w:r>
      <w:r>
        <w:rPr>
          <w:rFonts w:ascii="Calibri" w:eastAsia="Times New Roman" w:hAnsi="Calibri" w:cs="Calibri"/>
          <w:color w:val="212529"/>
          <w:kern w:val="0"/>
          <w:sz w:val="24"/>
          <w:szCs w:val="24"/>
          <w14:ligatures w14:val="none"/>
        </w:rPr>
        <w:t>.</w:t>
      </w:r>
    </w:p>
    <w:p w14:paraId="1BF3546B" w14:textId="77777777" w:rsidR="008A7865" w:rsidRPr="008A7865" w:rsidRDefault="008A7865" w:rsidP="008A7865">
      <w:p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(These are examples for guidance purposes and do not constitute an exhaustive list.)</w:t>
      </w:r>
    </w:p>
    <w:p w14:paraId="60FA5E9E" w14:textId="77777777" w:rsidR="008A7865" w:rsidRPr="008A7865" w:rsidRDefault="008A7865" w:rsidP="008A7865">
      <w:p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 </w:t>
      </w:r>
    </w:p>
    <w:p w14:paraId="000CB3C3" w14:textId="77777777" w:rsidR="008A7865" w:rsidRPr="008A7865" w:rsidRDefault="008A7865" w:rsidP="008A7865">
      <w:p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u w:val="single"/>
          <w14:ligatures w14:val="none"/>
        </w:rPr>
        <w:t>Consequences are detailed on the Discipline Matrix and may also include the following:</w:t>
      </w:r>
    </w:p>
    <w:p w14:paraId="0258E396" w14:textId="77777777" w:rsidR="008A7865" w:rsidRDefault="008A7865" w:rsidP="008A7865">
      <w:pPr>
        <w:numPr>
          <w:ilvl w:val="0"/>
          <w:numId w:val="3"/>
        </w:num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Reduced credit on assignment</w:t>
      </w:r>
    </w:p>
    <w:p w14:paraId="0FD4CA0A" w14:textId="560BEC29" w:rsidR="008A7865" w:rsidRPr="008A7865" w:rsidRDefault="008A7865" w:rsidP="008A7865">
      <w:pPr>
        <w:numPr>
          <w:ilvl w:val="0"/>
          <w:numId w:val="3"/>
        </w:numPr>
        <w:spacing w:after="0" w:line="240" w:lineRule="auto"/>
        <w:rPr>
          <w:rFonts w:ascii="Calibri" w:eastAsia="Times New Roman" w:hAnsi="Calibri" w:cs="Calibri"/>
          <w:color w:val="212529"/>
          <w:kern w:val="0"/>
          <w:sz w:val="24"/>
          <w:szCs w:val="24"/>
          <w14:ligatures w14:val="none"/>
        </w:rPr>
      </w:pPr>
      <w:r>
        <w:rPr>
          <w:rFonts w:ascii="Calibri" w:eastAsia="Times New Roman" w:hAnsi="Calibri" w:cs="Calibri"/>
          <w:color w:val="212529"/>
          <w:kern w:val="0"/>
          <w:sz w:val="24"/>
          <w:szCs w:val="24"/>
          <w14:ligatures w14:val="none"/>
        </w:rPr>
        <w:t>Loss of technology privleges</w:t>
      </w:r>
    </w:p>
    <w:p w14:paraId="271F9742" w14:textId="77777777" w:rsidR="008A7865" w:rsidRPr="008A7865" w:rsidRDefault="008A7865" w:rsidP="008A7865">
      <w:pPr>
        <w:numPr>
          <w:ilvl w:val="0"/>
          <w:numId w:val="3"/>
        </w:num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Proctored assessments</w:t>
      </w:r>
    </w:p>
    <w:p w14:paraId="112809F3" w14:textId="77777777" w:rsidR="008A7865" w:rsidRPr="008A7865" w:rsidRDefault="008A7865" w:rsidP="008A7865">
      <w:pPr>
        <w:numPr>
          <w:ilvl w:val="0"/>
          <w:numId w:val="3"/>
        </w:num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Completion of an Academic Integrity Module</w:t>
      </w:r>
    </w:p>
    <w:p w14:paraId="4812661E" w14:textId="06ADAE3C" w:rsidR="008A7865" w:rsidRDefault="008A7865" w:rsidP="008A7865">
      <w:pPr>
        <w:numPr>
          <w:ilvl w:val="0"/>
          <w:numId w:val="3"/>
        </w:num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 xml:space="preserve">Repeated infractions may also be coded as 2R </w:t>
      </w:r>
      <w:r>
        <w:rPr>
          <w:rFonts w:ascii="Calibri" w:eastAsia="Times New Roman" w:hAnsi="Calibri" w:cs="Calibri"/>
          <w:color w:val="212529"/>
          <w:kern w:val="0"/>
          <w:sz w:val="24"/>
          <w:szCs w:val="24"/>
          <w14:ligatures w14:val="none"/>
        </w:rPr>
        <w:t>–</w:t>
      </w:r>
      <w:r w:rsidRPr="008A7865">
        <w:rPr>
          <w:rFonts w:ascii="Calibri" w:eastAsia="Times New Roman" w:hAnsi="Calibri" w:cs="Calibri"/>
          <w:color w:val="212529"/>
          <w:kern w:val="0"/>
          <w:sz w:val="24"/>
          <w:szCs w:val="24"/>
          <w14:ligatures w14:val="none"/>
        </w:rPr>
        <w:t xml:space="preserve"> Defiance</w:t>
      </w:r>
    </w:p>
    <w:p w14:paraId="51F3026D" w14:textId="5C9465CC" w:rsidR="008A7865" w:rsidRDefault="008A7865" w:rsidP="008A7865">
      <w:pPr>
        <w:numPr>
          <w:ilvl w:val="0"/>
          <w:numId w:val="3"/>
        </w:numPr>
        <w:spacing w:after="0" w:line="240" w:lineRule="auto"/>
        <w:rPr>
          <w:rFonts w:ascii="Calibri" w:eastAsia="Times New Roman" w:hAnsi="Calibri" w:cs="Calibri"/>
          <w:color w:val="212529"/>
          <w:kern w:val="0"/>
          <w:sz w:val="24"/>
          <w:szCs w:val="24"/>
          <w14:ligatures w14:val="none"/>
        </w:rPr>
      </w:pPr>
      <w:r>
        <w:rPr>
          <w:rFonts w:ascii="Calibri" w:eastAsia="Times New Roman" w:hAnsi="Calibri" w:cs="Calibri"/>
          <w:color w:val="212529"/>
          <w:kern w:val="0"/>
          <w:sz w:val="24"/>
          <w:szCs w:val="24"/>
          <w14:ligatures w14:val="none"/>
        </w:rPr>
        <w:t>Complete reflection questions</w:t>
      </w:r>
    </w:p>
    <w:p w14:paraId="6C87DC4F" w14:textId="77777777" w:rsidR="008A7865" w:rsidRPr="008A7865" w:rsidRDefault="008A7865" w:rsidP="008A7865">
      <w:pPr>
        <w:numPr>
          <w:ilvl w:val="1"/>
          <w:numId w:val="3"/>
        </w:num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Define integrity</w:t>
      </w:r>
    </w:p>
    <w:p w14:paraId="331BB5DD" w14:textId="77777777" w:rsidR="008A7865" w:rsidRPr="008A7865" w:rsidRDefault="008A7865" w:rsidP="008A7865">
      <w:pPr>
        <w:numPr>
          <w:ilvl w:val="1"/>
          <w:numId w:val="3"/>
        </w:num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Define academic integrity</w:t>
      </w:r>
    </w:p>
    <w:p w14:paraId="491CC02B" w14:textId="77777777" w:rsidR="008A7865" w:rsidRPr="008A7865" w:rsidRDefault="008A7865" w:rsidP="008A7865">
      <w:pPr>
        <w:numPr>
          <w:ilvl w:val="1"/>
          <w:numId w:val="3"/>
        </w:num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Describe your behavior</w:t>
      </w:r>
    </w:p>
    <w:p w14:paraId="66F33826" w14:textId="77777777" w:rsidR="008A7865" w:rsidRDefault="008A7865" w:rsidP="008A7865">
      <w:pPr>
        <w:numPr>
          <w:ilvl w:val="1"/>
          <w:numId w:val="3"/>
        </w:num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How did your behavior violate the district policy of upholding the highest standards of academic integrity?</w:t>
      </w:r>
    </w:p>
    <w:p w14:paraId="2EC968B9" w14:textId="51989E06" w:rsidR="008A7865" w:rsidRPr="008A7865" w:rsidRDefault="008A7865" w:rsidP="008A7865">
      <w:pPr>
        <w:numPr>
          <w:ilvl w:val="1"/>
          <w:numId w:val="3"/>
        </w:num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How did your behavior impact you and your studies?</w:t>
      </w:r>
    </w:p>
    <w:p w14:paraId="7FC34C5B" w14:textId="77777777" w:rsidR="008A7865" w:rsidRPr="008A7865" w:rsidRDefault="008A7865" w:rsidP="008A7865">
      <w:pPr>
        <w:numPr>
          <w:ilvl w:val="1"/>
          <w:numId w:val="3"/>
        </w:num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How did your behavior impact the studies of others?</w:t>
      </w:r>
    </w:p>
    <w:p w14:paraId="0A543542" w14:textId="5EAF53FC" w:rsidR="008A7865" w:rsidRPr="008A7865" w:rsidRDefault="008A7865" w:rsidP="008A7865">
      <w:pPr>
        <w:numPr>
          <w:ilvl w:val="1"/>
          <w:numId w:val="3"/>
        </w:num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t>What impact would this have on you and your studies if it occurred at the college/university level?</w:t>
      </w:r>
    </w:p>
    <w:p w14:paraId="46C3BF33" w14:textId="59992F36" w:rsidR="008A7865" w:rsidRPr="008A7865" w:rsidRDefault="008A7865" w:rsidP="008A7865">
      <w:pPr>
        <w:spacing w:after="0" w:line="240" w:lineRule="auto"/>
        <w:rPr>
          <w:rFonts w:ascii="Calibri" w:eastAsia="Times New Roman" w:hAnsi="Calibri" w:cs="Calibri"/>
          <w:color w:val="212529"/>
          <w:kern w:val="0"/>
          <w:sz w:val="24"/>
          <w:szCs w:val="24"/>
          <w14:ligatures w14:val="none"/>
        </w:rPr>
      </w:pPr>
      <w:r w:rsidRPr="008A7865">
        <w:rPr>
          <w:rFonts w:ascii="Calibri" w:eastAsia="Times New Roman" w:hAnsi="Calibri" w:cs="Calibri"/>
          <w:color w:val="212529"/>
          <w:kern w:val="0"/>
          <w:sz w:val="24"/>
          <w:szCs w:val="24"/>
          <w14:ligatures w14:val="none"/>
        </w:rPr>
        <w:lastRenderedPageBreak/>
        <w:t> </w:t>
      </w:r>
    </w:p>
    <w:p w14:paraId="2A242ADF" w14:textId="724AA95C" w:rsidR="004F3FEC" w:rsidRDefault="002415C5" w:rsidP="00AA6849">
      <w:pPr>
        <w:spacing w:after="0" w:line="240" w:lineRule="auto"/>
        <w:rPr>
          <w:rFonts w:eastAsia="Times New Roman" w:cstheme="minorHAnsi"/>
          <w:b/>
          <w:sz w:val="24"/>
          <w:szCs w:val="24"/>
          <w:u w:val="single"/>
        </w:rPr>
      </w:pPr>
      <w:r>
        <w:rPr>
          <w:rFonts w:eastAsia="Times New Roman" w:cstheme="minorHAnsi"/>
          <w:b/>
          <w:sz w:val="24"/>
          <w:szCs w:val="24"/>
          <w:u w:val="single"/>
        </w:rPr>
        <w:t>Instructional practices include but are not limited to:</w:t>
      </w:r>
    </w:p>
    <w:p w14:paraId="5CE92699" w14:textId="28E0CC0F" w:rsidR="002415C5" w:rsidRDefault="002415C5" w:rsidP="002415C5">
      <w:pPr>
        <w:pStyle w:val="ListParagraph"/>
        <w:numPr>
          <w:ilvl w:val="0"/>
          <w:numId w:val="5"/>
        </w:numPr>
        <w:spacing w:after="0" w:line="240" w:lineRule="auto"/>
        <w:rPr>
          <w:rFonts w:eastAsia="Times New Roman" w:cstheme="minorHAnsi"/>
          <w:bCs/>
          <w:sz w:val="24"/>
          <w:szCs w:val="24"/>
        </w:rPr>
      </w:pPr>
      <w:r>
        <w:rPr>
          <w:rFonts w:eastAsia="Times New Roman" w:cstheme="minorHAnsi"/>
          <w:bCs/>
          <w:sz w:val="24"/>
          <w:szCs w:val="24"/>
        </w:rPr>
        <w:t>Reflective practices both in collaborative groups and one-on-one conferences</w:t>
      </w:r>
    </w:p>
    <w:p w14:paraId="6BE57D69" w14:textId="7CDAEC7A" w:rsidR="002415C5" w:rsidRDefault="002415C5" w:rsidP="002415C5">
      <w:pPr>
        <w:pStyle w:val="ListParagraph"/>
        <w:numPr>
          <w:ilvl w:val="0"/>
          <w:numId w:val="5"/>
        </w:numPr>
        <w:spacing w:after="0" w:line="240" w:lineRule="auto"/>
        <w:rPr>
          <w:rFonts w:eastAsia="Times New Roman" w:cstheme="minorHAnsi"/>
          <w:bCs/>
          <w:sz w:val="24"/>
          <w:szCs w:val="24"/>
        </w:rPr>
      </w:pPr>
      <w:r>
        <w:rPr>
          <w:rFonts w:eastAsia="Times New Roman" w:cstheme="minorHAnsi"/>
          <w:bCs/>
          <w:sz w:val="24"/>
          <w:szCs w:val="24"/>
        </w:rPr>
        <w:t xml:space="preserve">Daily community circle </w:t>
      </w:r>
      <w:r w:rsidR="009B4B38">
        <w:rPr>
          <w:rFonts w:eastAsia="Times New Roman" w:cstheme="minorHAnsi"/>
          <w:bCs/>
          <w:sz w:val="24"/>
          <w:szCs w:val="24"/>
        </w:rPr>
        <w:t xml:space="preserve">discussion </w:t>
      </w:r>
      <w:r>
        <w:rPr>
          <w:rFonts w:eastAsia="Times New Roman" w:cstheme="minorHAnsi"/>
          <w:bCs/>
          <w:sz w:val="24"/>
          <w:szCs w:val="24"/>
        </w:rPr>
        <w:t>topics relating to the learner profile attributes</w:t>
      </w:r>
    </w:p>
    <w:p w14:paraId="724EE89A" w14:textId="70AF60D0" w:rsidR="009B4B38" w:rsidRDefault="009B4B38" w:rsidP="002415C5">
      <w:pPr>
        <w:pStyle w:val="ListParagraph"/>
        <w:numPr>
          <w:ilvl w:val="0"/>
          <w:numId w:val="5"/>
        </w:numPr>
        <w:spacing w:after="0" w:line="240" w:lineRule="auto"/>
        <w:rPr>
          <w:rFonts w:eastAsia="Times New Roman" w:cstheme="minorHAnsi"/>
          <w:bCs/>
          <w:sz w:val="24"/>
          <w:szCs w:val="24"/>
        </w:rPr>
      </w:pPr>
      <w:r>
        <w:rPr>
          <w:rFonts w:eastAsia="Times New Roman" w:cstheme="minorHAnsi"/>
          <w:bCs/>
          <w:sz w:val="24"/>
          <w:szCs w:val="24"/>
        </w:rPr>
        <w:t xml:space="preserve">Daily community circle instruction on </w:t>
      </w:r>
      <w:r w:rsidR="007466F1">
        <w:rPr>
          <w:rFonts w:eastAsia="Times New Roman" w:cstheme="minorHAnsi"/>
          <w:bCs/>
          <w:sz w:val="24"/>
          <w:szCs w:val="24"/>
        </w:rPr>
        <w:t>Resiliency standards (</w:t>
      </w:r>
      <w:r w:rsidR="0020498B">
        <w:rPr>
          <w:rFonts w:eastAsia="Times New Roman" w:cstheme="minorHAnsi"/>
          <w:bCs/>
          <w:sz w:val="24"/>
          <w:szCs w:val="24"/>
        </w:rPr>
        <w:t>K-5</w:t>
      </w:r>
      <w:r w:rsidR="0020498B" w:rsidRPr="0020498B">
        <w:rPr>
          <w:rFonts w:eastAsia="Times New Roman" w:cstheme="minorHAnsi"/>
          <w:bCs/>
          <w:sz w:val="24"/>
          <w:szCs w:val="24"/>
          <w:vertAlign w:val="superscript"/>
        </w:rPr>
        <w:t>th</w:t>
      </w:r>
      <w:r w:rsidR="0020498B">
        <w:rPr>
          <w:rFonts w:eastAsia="Times New Roman" w:cstheme="minorHAnsi"/>
          <w:bCs/>
          <w:sz w:val="24"/>
          <w:szCs w:val="24"/>
        </w:rPr>
        <w:t>)</w:t>
      </w:r>
    </w:p>
    <w:p w14:paraId="18981914" w14:textId="7E97ABFB" w:rsidR="0020498B" w:rsidRPr="002415C5" w:rsidRDefault="008600B2" w:rsidP="0020498B">
      <w:pPr>
        <w:pStyle w:val="ListParagraph"/>
        <w:numPr>
          <w:ilvl w:val="1"/>
          <w:numId w:val="5"/>
        </w:numPr>
        <w:spacing w:after="0" w:line="240" w:lineRule="auto"/>
        <w:rPr>
          <w:rFonts w:eastAsia="Times New Roman" w:cstheme="minorHAnsi"/>
          <w:bCs/>
          <w:sz w:val="24"/>
          <w:szCs w:val="24"/>
        </w:rPr>
      </w:pPr>
      <w:hyperlink r:id="rId8" w:tgtFrame="_blank" w:history="1">
        <w:r w:rsidR="0020498B">
          <w:rPr>
            <w:rStyle w:val="Hyperlink"/>
            <w:rFonts w:ascii="Lato" w:hAnsi="Lato"/>
            <w:sz w:val="20"/>
            <w:szCs w:val="20"/>
            <w:shd w:val="clear" w:color="auto" w:fill="FFFFFF"/>
          </w:rPr>
          <w:t>The Resiliency Standards and Benchmarks</w:t>
        </w:r>
        <w:r w:rsidR="0020498B">
          <w:rPr>
            <w:rStyle w:val="screenreader-only"/>
            <w:rFonts w:ascii="Lato" w:hAnsi="Lato"/>
            <w:color w:val="0000FF"/>
            <w:sz w:val="20"/>
            <w:szCs w:val="20"/>
            <w:u w:val="single"/>
            <w:bdr w:val="none" w:sz="0" w:space="0" w:color="auto" w:frame="1"/>
            <w:shd w:val="clear" w:color="auto" w:fill="FFFFFF"/>
          </w:rPr>
          <w:t>.</w:t>
        </w:r>
      </w:hyperlink>
      <w:r w:rsidR="00EF0F66">
        <w:t>-</w:t>
      </w:r>
      <w:r w:rsidR="0020498B">
        <w:rPr>
          <w:rFonts w:ascii="Lato" w:hAnsi="Lato"/>
          <w:color w:val="2D3B45"/>
          <w:sz w:val="20"/>
          <w:szCs w:val="20"/>
          <w:shd w:val="clear" w:color="auto" w:fill="FFFFFF"/>
        </w:rPr>
        <w:t>assembled by the Florida Department of Education were created to assist teachers in the development of more resilient and healthy students. There are four standards: </w:t>
      </w:r>
      <w:r w:rsidR="0020498B">
        <w:rPr>
          <w:rStyle w:val="Emphasis"/>
          <w:rFonts w:ascii="Lato" w:hAnsi="Lato"/>
          <w:b/>
          <w:bCs/>
          <w:color w:val="2D3B45"/>
          <w:sz w:val="20"/>
          <w:szCs w:val="20"/>
          <w:shd w:val="clear" w:color="auto" w:fill="FFFFFF"/>
        </w:rPr>
        <w:t>Character, Personal Responsibility, Mentorship and Citizenship, and Critical Thinking and Problem Solving. </w:t>
      </w:r>
      <w:r w:rsidR="0020498B">
        <w:rPr>
          <w:rFonts w:ascii="Lato" w:hAnsi="Lato"/>
          <w:color w:val="2D3B45"/>
          <w:sz w:val="20"/>
          <w:szCs w:val="20"/>
          <w:shd w:val="clear" w:color="auto" w:fill="FFFFFF"/>
        </w:rPr>
        <w:t> The Congressional Medal of Honor Character Development Program was selected as a state approved resource</w:t>
      </w:r>
      <w:r w:rsidR="00EF0F66">
        <w:rPr>
          <w:rFonts w:ascii="Lato" w:hAnsi="Lato"/>
          <w:color w:val="2D3B45"/>
          <w:sz w:val="20"/>
          <w:szCs w:val="20"/>
          <w:shd w:val="clear" w:color="auto" w:fill="FFFFFF"/>
        </w:rPr>
        <w:t xml:space="preserve"> for 1</w:t>
      </w:r>
      <w:r w:rsidR="00EF0F66" w:rsidRPr="00EF0F66">
        <w:rPr>
          <w:rFonts w:ascii="Lato" w:hAnsi="Lato"/>
          <w:color w:val="2D3B45"/>
          <w:sz w:val="20"/>
          <w:szCs w:val="20"/>
          <w:shd w:val="clear" w:color="auto" w:fill="FFFFFF"/>
          <w:vertAlign w:val="superscript"/>
        </w:rPr>
        <w:t>st</w:t>
      </w:r>
      <w:r w:rsidR="00EF0F66">
        <w:rPr>
          <w:rFonts w:ascii="Lato" w:hAnsi="Lato"/>
          <w:color w:val="2D3B45"/>
          <w:sz w:val="20"/>
          <w:szCs w:val="20"/>
          <w:shd w:val="clear" w:color="auto" w:fill="FFFFFF"/>
        </w:rPr>
        <w:t>-5</w:t>
      </w:r>
      <w:r w:rsidR="00EF0F66" w:rsidRPr="00EF0F66">
        <w:rPr>
          <w:rFonts w:ascii="Lato" w:hAnsi="Lato"/>
          <w:color w:val="2D3B45"/>
          <w:sz w:val="20"/>
          <w:szCs w:val="20"/>
          <w:shd w:val="clear" w:color="auto" w:fill="FFFFFF"/>
          <w:vertAlign w:val="superscript"/>
        </w:rPr>
        <w:t>th</w:t>
      </w:r>
      <w:r w:rsidR="00EF0F66">
        <w:rPr>
          <w:rFonts w:ascii="Lato" w:hAnsi="Lato"/>
          <w:color w:val="2D3B45"/>
          <w:sz w:val="20"/>
          <w:szCs w:val="20"/>
          <w:shd w:val="clear" w:color="auto" w:fill="FFFFFF"/>
        </w:rPr>
        <w:t xml:space="preserve"> grade</w:t>
      </w:r>
      <w:r w:rsidR="0020498B">
        <w:rPr>
          <w:rFonts w:ascii="Lato" w:hAnsi="Lato"/>
          <w:color w:val="2D3B45"/>
          <w:sz w:val="20"/>
          <w:szCs w:val="20"/>
          <w:shd w:val="clear" w:color="auto" w:fill="FFFFFF"/>
        </w:rPr>
        <w:t>. Second Step Curriculum is a district selected program to be used in</w:t>
      </w:r>
      <w:r w:rsidR="0020498B">
        <w:rPr>
          <w:rStyle w:val="Strong"/>
          <w:rFonts w:ascii="Lato" w:hAnsi="Lato"/>
          <w:color w:val="2D3B45"/>
          <w:sz w:val="20"/>
          <w:szCs w:val="20"/>
          <w:shd w:val="clear" w:color="auto" w:fill="FFFFFF"/>
        </w:rPr>
        <w:t> </w:t>
      </w:r>
      <w:r w:rsidR="004E3307">
        <w:rPr>
          <w:rStyle w:val="Strong"/>
          <w:rFonts w:ascii="Lato" w:hAnsi="Lato"/>
          <w:color w:val="2D3B45"/>
          <w:sz w:val="20"/>
          <w:szCs w:val="20"/>
          <w:shd w:val="clear" w:color="auto" w:fill="FFFFFF"/>
        </w:rPr>
        <w:t>kindergarten</w:t>
      </w:r>
      <w:r w:rsidR="0020498B">
        <w:rPr>
          <w:rFonts w:ascii="Lato" w:hAnsi="Lato"/>
          <w:color w:val="2D3B45"/>
          <w:sz w:val="20"/>
          <w:szCs w:val="20"/>
          <w:shd w:val="clear" w:color="auto" w:fill="FFFFFF"/>
        </w:rPr>
        <w:t> to further support Resiliency instruction.</w:t>
      </w:r>
    </w:p>
    <w:p w14:paraId="77C33324" w14:textId="77777777" w:rsidR="004F3FEC" w:rsidRDefault="004F3FEC" w:rsidP="00AA6849">
      <w:pPr>
        <w:spacing w:after="0" w:line="240" w:lineRule="auto"/>
        <w:rPr>
          <w:rFonts w:eastAsia="Times New Roman" w:cstheme="minorHAnsi"/>
          <w:b/>
          <w:sz w:val="24"/>
          <w:szCs w:val="24"/>
          <w:u w:val="single"/>
        </w:rPr>
      </w:pPr>
    </w:p>
    <w:p w14:paraId="19FA17E9" w14:textId="7F788248" w:rsidR="008B5770" w:rsidRDefault="008B5770" w:rsidP="00AA6849">
      <w:pPr>
        <w:spacing w:after="0" w:line="240" w:lineRule="auto"/>
        <w:rPr>
          <w:rFonts w:eastAsia="Times New Roman" w:cstheme="minorHAnsi"/>
          <w:b/>
          <w:sz w:val="24"/>
          <w:szCs w:val="24"/>
          <w:u w:val="single"/>
        </w:rPr>
      </w:pPr>
      <w:r>
        <w:rPr>
          <w:rFonts w:eastAsia="Times New Roman" w:cstheme="minorHAnsi"/>
          <w:b/>
          <w:sz w:val="24"/>
          <w:szCs w:val="24"/>
          <w:u w:val="single"/>
        </w:rPr>
        <w:t>Rights and Responsibilities of the community</w:t>
      </w:r>
    </w:p>
    <w:p w14:paraId="7E791AF6" w14:textId="77777777" w:rsidR="00D60CB3" w:rsidRDefault="00831600" w:rsidP="00D60CB3">
      <w:pPr>
        <w:pStyle w:val="ListParagraph"/>
        <w:numPr>
          <w:ilvl w:val="0"/>
          <w:numId w:val="6"/>
        </w:numPr>
        <w:spacing w:after="0" w:line="240" w:lineRule="auto"/>
        <w:rPr>
          <w:rFonts w:eastAsia="Times New Roman" w:cstheme="minorHAnsi"/>
          <w:bCs/>
          <w:sz w:val="24"/>
          <w:szCs w:val="24"/>
        </w:rPr>
      </w:pPr>
      <w:r w:rsidRPr="00D60CB3">
        <w:rPr>
          <w:rFonts w:eastAsia="Times New Roman" w:cstheme="minorHAnsi"/>
          <w:bCs/>
          <w:sz w:val="24"/>
          <w:szCs w:val="24"/>
        </w:rPr>
        <w:t xml:space="preserve">Community members </w:t>
      </w:r>
      <w:r w:rsidR="00D60CB3" w:rsidRPr="00D60CB3">
        <w:rPr>
          <w:rFonts w:eastAsia="Times New Roman" w:cstheme="minorHAnsi"/>
          <w:bCs/>
          <w:sz w:val="24"/>
          <w:szCs w:val="24"/>
        </w:rPr>
        <w:t>have the right to</w:t>
      </w:r>
    </w:p>
    <w:p w14:paraId="5CE520F4" w14:textId="61DFAE24" w:rsidR="004F3FEC" w:rsidRDefault="00D60CB3" w:rsidP="00AA6849">
      <w:pPr>
        <w:pStyle w:val="ListParagraph"/>
        <w:numPr>
          <w:ilvl w:val="1"/>
          <w:numId w:val="6"/>
        </w:numPr>
        <w:spacing w:after="0" w:line="240" w:lineRule="auto"/>
        <w:rPr>
          <w:rFonts w:eastAsia="Times New Roman" w:cstheme="minorHAnsi"/>
          <w:bCs/>
          <w:sz w:val="24"/>
          <w:szCs w:val="24"/>
        </w:rPr>
      </w:pPr>
      <w:r>
        <w:rPr>
          <w:rFonts w:eastAsia="Times New Roman" w:cstheme="minorHAnsi"/>
          <w:bCs/>
          <w:sz w:val="24"/>
          <w:szCs w:val="24"/>
        </w:rPr>
        <w:t>A</w:t>
      </w:r>
      <w:r w:rsidRPr="00D60CB3">
        <w:rPr>
          <w:rFonts w:eastAsia="Times New Roman" w:cstheme="minorHAnsi"/>
          <w:bCs/>
          <w:sz w:val="24"/>
          <w:szCs w:val="24"/>
        </w:rPr>
        <w:t>ccess any instructional materials used to develop academic integrity.</w:t>
      </w:r>
    </w:p>
    <w:p w14:paraId="7498A75A" w14:textId="5B937671" w:rsidR="00D60CB3" w:rsidRDefault="0062750A" w:rsidP="00AA6849">
      <w:pPr>
        <w:pStyle w:val="ListParagraph"/>
        <w:numPr>
          <w:ilvl w:val="1"/>
          <w:numId w:val="6"/>
        </w:numPr>
        <w:spacing w:after="0" w:line="240" w:lineRule="auto"/>
        <w:rPr>
          <w:rFonts w:eastAsia="Times New Roman" w:cstheme="minorHAnsi"/>
          <w:bCs/>
          <w:sz w:val="24"/>
          <w:szCs w:val="24"/>
        </w:rPr>
      </w:pPr>
      <w:r>
        <w:rPr>
          <w:rFonts w:eastAsia="Times New Roman" w:cstheme="minorHAnsi"/>
          <w:bCs/>
          <w:sz w:val="24"/>
          <w:szCs w:val="24"/>
        </w:rPr>
        <w:t>Request conferences to review any concerns or questions regarding academic integrity.</w:t>
      </w:r>
    </w:p>
    <w:p w14:paraId="60F2037C" w14:textId="77777777" w:rsidR="007E67A6" w:rsidRDefault="007E67A6" w:rsidP="007E67A6">
      <w:pPr>
        <w:pStyle w:val="ListParagraph"/>
        <w:numPr>
          <w:ilvl w:val="0"/>
          <w:numId w:val="6"/>
        </w:numPr>
        <w:spacing w:after="0" w:line="240" w:lineRule="auto"/>
        <w:rPr>
          <w:rFonts w:eastAsia="Times New Roman" w:cstheme="minorHAnsi"/>
          <w:bCs/>
          <w:sz w:val="24"/>
          <w:szCs w:val="24"/>
        </w:rPr>
      </w:pPr>
      <w:r>
        <w:rPr>
          <w:rFonts w:eastAsia="Times New Roman" w:cstheme="minorHAnsi"/>
          <w:bCs/>
          <w:sz w:val="24"/>
          <w:szCs w:val="24"/>
        </w:rPr>
        <w:t xml:space="preserve">Community members have the responsibility to </w:t>
      </w:r>
    </w:p>
    <w:p w14:paraId="0EE02099" w14:textId="4387188D" w:rsidR="007E67A6" w:rsidRDefault="007E67A6" w:rsidP="007E67A6">
      <w:pPr>
        <w:pStyle w:val="ListParagraph"/>
        <w:numPr>
          <w:ilvl w:val="1"/>
          <w:numId w:val="6"/>
        </w:numPr>
        <w:spacing w:after="0" w:line="240" w:lineRule="auto"/>
        <w:rPr>
          <w:rFonts w:eastAsia="Times New Roman" w:cstheme="minorHAnsi"/>
          <w:bCs/>
          <w:sz w:val="24"/>
          <w:szCs w:val="24"/>
        </w:rPr>
      </w:pPr>
      <w:r>
        <w:rPr>
          <w:rFonts w:eastAsia="Times New Roman" w:cstheme="minorHAnsi"/>
          <w:bCs/>
          <w:sz w:val="24"/>
          <w:szCs w:val="24"/>
        </w:rPr>
        <w:t>Be knowledgeable of the academic integrity policy.</w:t>
      </w:r>
    </w:p>
    <w:p w14:paraId="28D29CC0" w14:textId="214BD91A" w:rsidR="007E67A6" w:rsidRPr="007E67A6" w:rsidRDefault="007E67A6" w:rsidP="007E67A6">
      <w:pPr>
        <w:pStyle w:val="ListParagraph"/>
        <w:numPr>
          <w:ilvl w:val="1"/>
          <w:numId w:val="6"/>
        </w:numPr>
        <w:spacing w:after="0" w:line="240" w:lineRule="auto"/>
        <w:rPr>
          <w:rFonts w:eastAsia="Times New Roman" w:cstheme="minorHAnsi"/>
          <w:bCs/>
          <w:sz w:val="24"/>
          <w:szCs w:val="24"/>
        </w:rPr>
      </w:pPr>
      <w:r>
        <w:rPr>
          <w:rFonts w:eastAsia="Times New Roman" w:cstheme="minorHAnsi"/>
          <w:bCs/>
          <w:sz w:val="24"/>
          <w:szCs w:val="24"/>
        </w:rPr>
        <w:t>Support instruction and implementation of the academic integrity policy.</w:t>
      </w:r>
    </w:p>
    <w:p w14:paraId="0FD773E4" w14:textId="77777777" w:rsidR="004E3307" w:rsidRDefault="004E3307" w:rsidP="00AA6849">
      <w:pPr>
        <w:spacing w:after="0" w:line="240" w:lineRule="auto"/>
        <w:rPr>
          <w:rFonts w:eastAsia="Times New Roman" w:cstheme="minorHAnsi"/>
          <w:b/>
          <w:sz w:val="24"/>
          <w:szCs w:val="24"/>
          <w:u w:val="single"/>
        </w:rPr>
      </w:pPr>
    </w:p>
    <w:p w14:paraId="0A6C94DD" w14:textId="40016048" w:rsidR="00AA6849" w:rsidRPr="00AA6849" w:rsidRDefault="00AA6849" w:rsidP="00AA6849">
      <w:pPr>
        <w:spacing w:after="0" w:line="240" w:lineRule="auto"/>
        <w:rPr>
          <w:rFonts w:eastAsia="Times New Roman" w:cstheme="minorHAnsi"/>
          <w:b/>
          <w:sz w:val="24"/>
          <w:szCs w:val="24"/>
          <w:u w:val="single"/>
        </w:rPr>
      </w:pPr>
      <w:r w:rsidRPr="00AA6849">
        <w:rPr>
          <w:rFonts w:eastAsia="Times New Roman" w:cstheme="minorHAnsi"/>
          <w:b/>
          <w:sz w:val="24"/>
          <w:szCs w:val="24"/>
          <w:u w:val="single"/>
        </w:rPr>
        <w:t xml:space="preserve">Plan for Implementation and Review </w:t>
      </w:r>
    </w:p>
    <w:p w14:paraId="0297868E" w14:textId="2BA20BC1" w:rsidR="00AA6849" w:rsidRPr="00AA6849" w:rsidRDefault="00AA6849" w:rsidP="00AA6849">
      <w:pPr>
        <w:spacing w:after="0" w:line="240" w:lineRule="auto"/>
        <w:rPr>
          <w:rFonts w:eastAsia="Times New Roman" w:cstheme="minorHAnsi"/>
        </w:rPr>
      </w:pPr>
      <w:r w:rsidRPr="00AA6849">
        <w:rPr>
          <w:rFonts w:eastAsia="Times New Roman" w:cstheme="minorHAnsi"/>
        </w:rPr>
        <w:t xml:space="preserve">The school’s leadership team, grade-level teams, along with the PYP Coordinator are responsible for the implementation of the </w:t>
      </w:r>
      <w:r>
        <w:rPr>
          <w:rFonts w:eastAsia="Times New Roman" w:cstheme="minorHAnsi"/>
        </w:rPr>
        <w:t>academic integrity</w:t>
      </w:r>
      <w:r w:rsidRPr="00AA6849">
        <w:rPr>
          <w:rFonts w:eastAsia="Times New Roman" w:cstheme="minorHAnsi"/>
        </w:rPr>
        <w:t xml:space="preserve"> policy. The </w:t>
      </w:r>
      <w:r>
        <w:rPr>
          <w:rFonts w:eastAsia="Times New Roman" w:cstheme="minorHAnsi"/>
        </w:rPr>
        <w:t>academic integrity</w:t>
      </w:r>
      <w:r w:rsidRPr="00AA6849">
        <w:rPr>
          <w:rFonts w:eastAsia="Times New Roman" w:cstheme="minorHAnsi"/>
        </w:rPr>
        <w:t xml:space="preserve"> policy is accessible to families on the school website. All stakeholders ensure the policy is put into practice and monitored via classroom observations, participation in team planning sessions, school presentations, etc. Annually, a collaborative workgroup comes together to reflect and revise on the </w:t>
      </w:r>
      <w:r>
        <w:rPr>
          <w:rFonts w:eastAsia="Times New Roman" w:cstheme="minorHAnsi"/>
        </w:rPr>
        <w:t>academic integrity</w:t>
      </w:r>
      <w:r w:rsidRPr="00AA6849">
        <w:rPr>
          <w:rFonts w:eastAsia="Times New Roman" w:cstheme="minorHAnsi"/>
        </w:rPr>
        <w:t xml:space="preserve"> policy. Additionally, this reflection process also includes gathering ideas and resources to provide additional support for both students and staff.</w:t>
      </w:r>
    </w:p>
    <w:p w14:paraId="6CE30E1C" w14:textId="77777777" w:rsidR="008A7865" w:rsidRDefault="008A7865"/>
    <w:sectPr w:rsidR="008A7865" w:rsidSect="008A7865">
      <w:footerReference w:type="default" r:id="rId9"/>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8959" w14:textId="77777777" w:rsidR="00AA6849" w:rsidRDefault="00AA6849" w:rsidP="00AA6849">
      <w:pPr>
        <w:spacing w:after="0" w:line="240" w:lineRule="auto"/>
      </w:pPr>
      <w:r>
        <w:separator/>
      </w:r>
    </w:p>
  </w:endnote>
  <w:endnote w:type="continuationSeparator" w:id="0">
    <w:p w14:paraId="22A64288" w14:textId="77777777" w:rsidR="00AA6849" w:rsidRDefault="00AA6849" w:rsidP="00AA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15E1" w14:textId="58C059F1" w:rsidR="00AA6849" w:rsidRDefault="00AA6849">
    <w:pPr>
      <w:pStyle w:val="Footer"/>
    </w:pPr>
    <w:r>
      <w:t>Last reviewed 2023</w:t>
    </w:r>
  </w:p>
  <w:p w14:paraId="61DA7C11" w14:textId="77777777" w:rsidR="00AA6849" w:rsidRDefault="00AA6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80B6" w14:textId="77777777" w:rsidR="00AA6849" w:rsidRDefault="00AA6849" w:rsidP="00AA6849">
      <w:pPr>
        <w:spacing w:after="0" w:line="240" w:lineRule="auto"/>
      </w:pPr>
      <w:r>
        <w:separator/>
      </w:r>
    </w:p>
  </w:footnote>
  <w:footnote w:type="continuationSeparator" w:id="0">
    <w:p w14:paraId="04534C41" w14:textId="77777777" w:rsidR="00AA6849" w:rsidRDefault="00AA6849" w:rsidP="00AA6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0953"/>
    <w:multiLevelType w:val="hybridMultilevel"/>
    <w:tmpl w:val="C3307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D7A65"/>
    <w:multiLevelType w:val="multilevel"/>
    <w:tmpl w:val="7F36D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43C9F"/>
    <w:multiLevelType w:val="hybridMultilevel"/>
    <w:tmpl w:val="A44C6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E3936"/>
    <w:multiLevelType w:val="multilevel"/>
    <w:tmpl w:val="17B4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A3CFC"/>
    <w:multiLevelType w:val="multilevel"/>
    <w:tmpl w:val="AF004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DC5FDA"/>
    <w:multiLevelType w:val="multilevel"/>
    <w:tmpl w:val="E4926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2549324">
    <w:abstractNumId w:val="1"/>
  </w:num>
  <w:num w:numId="2" w16cid:durableId="940646325">
    <w:abstractNumId w:val="3"/>
  </w:num>
  <w:num w:numId="3" w16cid:durableId="134371704">
    <w:abstractNumId w:val="5"/>
  </w:num>
  <w:num w:numId="4" w16cid:durableId="464201533">
    <w:abstractNumId w:val="4"/>
  </w:num>
  <w:num w:numId="5" w16cid:durableId="1682850545">
    <w:abstractNumId w:val="2"/>
  </w:num>
  <w:num w:numId="6" w16cid:durableId="1958178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65"/>
    <w:rsid w:val="0020498B"/>
    <w:rsid w:val="002415C5"/>
    <w:rsid w:val="004A79D0"/>
    <w:rsid w:val="004E3307"/>
    <w:rsid w:val="004F3FEC"/>
    <w:rsid w:val="00560C98"/>
    <w:rsid w:val="0062750A"/>
    <w:rsid w:val="006C682A"/>
    <w:rsid w:val="007466F1"/>
    <w:rsid w:val="007E67A6"/>
    <w:rsid w:val="00810C86"/>
    <w:rsid w:val="00831600"/>
    <w:rsid w:val="008600B2"/>
    <w:rsid w:val="00880384"/>
    <w:rsid w:val="008A7865"/>
    <w:rsid w:val="008B5770"/>
    <w:rsid w:val="009531D5"/>
    <w:rsid w:val="009B4B38"/>
    <w:rsid w:val="00AA6849"/>
    <w:rsid w:val="00BA5B08"/>
    <w:rsid w:val="00D60CB3"/>
    <w:rsid w:val="00E23720"/>
    <w:rsid w:val="00EF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6E33"/>
  <w15:chartTrackingRefBased/>
  <w15:docId w15:val="{AFF2AC7F-A042-47EC-9562-66C92DCC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849"/>
  </w:style>
  <w:style w:type="paragraph" w:styleId="Footer">
    <w:name w:val="footer"/>
    <w:basedOn w:val="Normal"/>
    <w:link w:val="FooterChar"/>
    <w:uiPriority w:val="99"/>
    <w:unhideWhenUsed/>
    <w:rsid w:val="00AA6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849"/>
  </w:style>
  <w:style w:type="paragraph" w:styleId="ListParagraph">
    <w:name w:val="List Paragraph"/>
    <w:basedOn w:val="Normal"/>
    <w:uiPriority w:val="34"/>
    <w:qFormat/>
    <w:rsid w:val="002415C5"/>
    <w:pPr>
      <w:ind w:left="720"/>
      <w:contextualSpacing/>
    </w:pPr>
  </w:style>
  <w:style w:type="character" w:styleId="Hyperlink">
    <w:name w:val="Hyperlink"/>
    <w:basedOn w:val="DefaultParagraphFont"/>
    <w:uiPriority w:val="99"/>
    <w:semiHidden/>
    <w:unhideWhenUsed/>
    <w:rsid w:val="0020498B"/>
    <w:rPr>
      <w:color w:val="0000FF"/>
      <w:u w:val="single"/>
    </w:rPr>
  </w:style>
  <w:style w:type="character" w:customStyle="1" w:styleId="screenreader-only">
    <w:name w:val="screenreader-only"/>
    <w:basedOn w:val="DefaultParagraphFont"/>
    <w:rsid w:val="0020498B"/>
  </w:style>
  <w:style w:type="character" w:styleId="Strong">
    <w:name w:val="Strong"/>
    <w:basedOn w:val="DefaultParagraphFont"/>
    <w:uiPriority w:val="22"/>
    <w:qFormat/>
    <w:rsid w:val="0020498B"/>
    <w:rPr>
      <w:b/>
      <w:bCs/>
    </w:rPr>
  </w:style>
  <w:style w:type="character" w:styleId="Emphasis">
    <w:name w:val="Emphasis"/>
    <w:basedOn w:val="DefaultParagraphFont"/>
    <w:uiPriority w:val="20"/>
    <w:qFormat/>
    <w:rsid w:val="0020498B"/>
    <w:rPr>
      <w:i/>
      <w:iCs/>
    </w:rPr>
  </w:style>
  <w:style w:type="character" w:styleId="FollowedHyperlink">
    <w:name w:val="FollowedHyperlink"/>
    <w:basedOn w:val="DefaultParagraphFont"/>
    <w:uiPriority w:val="99"/>
    <w:semiHidden/>
    <w:unhideWhenUsed/>
    <w:rsid w:val="00EF0F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37540">
      <w:bodyDiv w:val="1"/>
      <w:marLeft w:val="0"/>
      <w:marRight w:val="0"/>
      <w:marTop w:val="0"/>
      <w:marBottom w:val="0"/>
      <w:divBdr>
        <w:top w:val="none" w:sz="0" w:space="0" w:color="auto"/>
        <w:left w:val="none" w:sz="0" w:space="0" w:color="auto"/>
        <w:bottom w:val="none" w:sz="0" w:space="0" w:color="auto"/>
        <w:right w:val="none" w:sz="0" w:space="0" w:color="auto"/>
      </w:divBdr>
      <w:divsChild>
        <w:div w:id="1115104397">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pascok12fl.sharepoint.com/:b:/r/sites/OLL_Resources/Shared%20Documents/Collaborative%20Workspace/Intervention%20Services%20Team/Resiliency%20Network/resiliencystandards23.pdf?csf=1&amp;web=1&amp;e=vlulF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 Greco</dc:creator>
  <cp:keywords/>
  <dc:description/>
  <cp:lastModifiedBy>Erin A. Greco</cp:lastModifiedBy>
  <cp:revision>2</cp:revision>
  <dcterms:created xsi:type="dcterms:W3CDTF">2023-10-27T16:54:00Z</dcterms:created>
  <dcterms:modified xsi:type="dcterms:W3CDTF">2023-10-27T16:54:00Z</dcterms:modified>
</cp:coreProperties>
</file>